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To Whom It May Concern:</w:t>
      </w:r>
    </w:p>
    <w:p w:rsidR="00000000" w:rsidDel="00000000" w:rsidP="00000000" w:rsidRDefault="00000000" w:rsidRPr="00000000" w14:paraId="00000002">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A member of your family has been identified as either having a condition called Fragile X syndrome (FXS) or being a carrier of a genetic change that could cause a Fragile X disorder (FXD). This means other family members may also carry this gene change and/or be at risk of having children with FXS. This letter has been sent to you to summarize information regarding the genetics of FXDs and Fragile X syndrome.</w:t>
      </w:r>
    </w:p>
    <w:p w:rsidR="00000000" w:rsidDel="00000000" w:rsidP="00000000" w:rsidRDefault="00000000" w:rsidRPr="00000000" w14:paraId="00000003">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Fragile X syndrome is the most common form of inherited intellectual disability. It can occur in both males and females, though females often have milder features than males. Affected individuals can have intellectual disabilities, learning and behavioral disorders, and/or autism. Other characteristics include repetitive speech, hyperactivity, and poor eye contact. Physical characteristics include large ears, flexible joints, and a long face.</w:t>
      </w:r>
    </w:p>
    <w:p w:rsidR="00000000" w:rsidDel="00000000" w:rsidP="00000000" w:rsidRDefault="00000000" w:rsidRPr="00000000" w14:paraId="00000004">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Fragile X is caused by a genetic change (mutation) in a gene called the </w:t>
      </w:r>
      <w:r w:rsidDel="00000000" w:rsidR="00000000" w:rsidRPr="00000000">
        <w:rPr>
          <w:rFonts w:ascii="Arial" w:cs="Arial" w:eastAsia="Arial" w:hAnsi="Arial"/>
          <w:i w:val="1"/>
          <w:iCs w:val="1"/>
          <w:rtl w:val="0"/>
        </w:rPr>
        <w:t xml:space="preserve">FMR1</w:t>
      </w:r>
      <w:r w:rsidDel="00000000" w:rsidR="00000000" w:rsidRPr="00000000">
        <w:rPr>
          <w:rFonts w:ascii="Arial" w:cs="Arial" w:eastAsia="Arial" w:hAnsi="Arial"/>
          <w:rtl w:val="0"/>
        </w:rPr>
        <w:t xml:space="preserve"> gene, which is on the X chromosome.</w:t>
      </w:r>
    </w:p>
    <w:p w:rsidR="00000000" w:rsidDel="00000000" w:rsidP="00000000" w:rsidRDefault="00000000" w:rsidRPr="00000000" w14:paraId="00000005">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The Fragile X gene exists in multiple forms. An individual may carry a normal-size gene, a “premutation” size gene, or a “full mutation” size gene. Both males and females can inherit this gene in either the premutation or full mutation form. Individuals with a premutation are often referred to as “premutation carriers.”</w:t>
      </w:r>
    </w:p>
    <w:p w:rsidR="00000000" w:rsidDel="00000000" w:rsidP="00000000" w:rsidRDefault="00000000" w:rsidRPr="00000000" w14:paraId="00000006">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A DNA test for FXDs, called the “FMR1 DNA test,” has been available since 1991. This test is extremely reliable in detecting the premutation or full mutation of Fragile X. Since a member of your family has been identified as carrying this gene change, you and your children (if you have any) may also carry this gene. It is therefore recommended that you and/or your children contact a genetic counselor to discuss your family history and the advisability of genetic testing. Your physician or other healthcare provider can order this testing on your behalf.</w:t>
      </w:r>
    </w:p>
    <w:p w:rsidR="00000000" w:rsidDel="00000000" w:rsidP="00000000" w:rsidRDefault="00000000" w:rsidRPr="00000000" w14:paraId="00000007">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Your options, should you wish to discuss the contents of this letter:</w:t>
      </w:r>
    </w:p>
    <w:p w:rsidR="00000000" w:rsidDel="00000000" w:rsidP="00000000" w:rsidRDefault="00000000" w:rsidRPr="00000000" w14:paraId="00000008">
      <w:pPr>
        <w:numPr>
          <w:ilvl w:val="0"/>
          <w:numId w:val="1"/>
        </w:numPr>
        <w:pBdr>
          <w:bottom w:color="auto" w:space="7" w:sz="0" w:val="none"/>
        </w:pBdr>
        <w:shd w:fill="ffffff" w:val="clea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You can locate a genetic counselor in your geographical area at nsgc.org.</w:t>
      </w:r>
    </w:p>
    <w:p w:rsidR="00000000" w:rsidDel="00000000" w:rsidP="00000000" w:rsidRDefault="00000000" w:rsidRPr="00000000" w14:paraId="00000009">
      <w:pPr>
        <w:numPr>
          <w:ilvl w:val="0"/>
          <w:numId w:val="1"/>
        </w:numPr>
        <w:pBdr>
          <w:bottom w:color="auto" w:space="7" w:sz="0" w:val="none"/>
        </w:pBdr>
        <w:shd w:fill="ffffff" w:val="clear"/>
        <w:spacing w:after="300" w:lineRule="auto"/>
        <w:ind w:left="720" w:hanging="360"/>
        <w:rPr>
          <w:rFonts w:ascii="Arial" w:cs="Arial" w:eastAsia="Arial" w:hAnsi="Arial"/>
        </w:rPr>
      </w:pPr>
      <w:r w:rsidDel="00000000" w:rsidR="00000000" w:rsidRPr="00000000">
        <w:rPr>
          <w:rFonts w:ascii="Arial" w:cs="Arial" w:eastAsia="Arial" w:hAnsi="Arial"/>
          <w:rtl w:val="0"/>
        </w:rPr>
        <w:t xml:space="preserve">You can find additional information on the NFXF website by reviewing the section for “Newly Diagnosed” under the “What is Fragile X” heading on the main menu at </w:t>
      </w:r>
      <w:r w:rsidDel="00000000" w:rsidR="00000000" w:rsidRPr="00000000">
        <w:rPr>
          <w:rFonts w:ascii="Arial" w:cs="Arial" w:eastAsia="Arial" w:hAnsi="Arial"/>
          <w:rtl w:val="0"/>
        </w:rPr>
        <w:t xml:space="preserve">fragilex.org</w:t>
      </w:r>
      <w:r w:rsidDel="00000000" w:rsidR="00000000" w:rsidRPr="00000000">
        <w:rPr>
          <w:rFonts w:ascii="Arial" w:cs="Arial" w:eastAsia="Arial" w:hAnsi="Arial"/>
          <w:rtl w:val="0"/>
        </w:rPr>
        <w:t xml:space="preserve"> (i.e., fragilex.org/fx/new-diagnosis/).</w:t>
      </w:r>
    </w:p>
    <w:p w:rsidR="00000000" w:rsidDel="00000000" w:rsidP="00000000" w:rsidRDefault="00000000" w:rsidRPr="00000000" w14:paraId="0000000A">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We hope this information is of help to you. Please feel free to use any or all of the resources described above. If you have any further questions, you may contact the National Fragile X Foundation by phone at (800) 688-8765 or by email at treatment@fragilex.org.</w:t>
      </w:r>
    </w:p>
    <w:p w:rsidR="00000000" w:rsidDel="00000000" w:rsidP="00000000" w:rsidRDefault="00000000" w:rsidRPr="00000000" w14:paraId="0000000B">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0C">
      <w:pPr>
        <w:shd w:fill="ffffff" w:val="clear"/>
        <w:spacing w:after="300" w:lineRule="auto"/>
        <w:rPr>
          <w:rFonts w:ascii="Arial" w:cs="Arial" w:eastAsia="Arial" w:hAnsi="Arial"/>
        </w:rPr>
      </w:pPr>
      <w:r w:rsidDel="00000000" w:rsidR="00000000" w:rsidRPr="00000000">
        <w:rPr>
          <w:rFonts w:ascii="Arial" w:cs="Arial" w:eastAsia="Arial" w:hAnsi="Arial"/>
          <w:rtl w:val="0"/>
        </w:rPr>
        <w:t xml:space="preserve">XXXXXXXX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333333"/>
        <w:sz w:val="24"/>
        <w:szCs w:val="24"/>
        <w:lang w:val="en"/>
      </w:rPr>
    </w:rPrDefault>
    <w:pPrDefault>
      <w:pPr>
        <w:spacing w:after="160" w:line="342.85714285714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Oswald" w:cs="Oswald" w:eastAsia="Oswald" w:hAnsi="Oswald"/>
      <w:color w:val="999999"/>
      <w:sz w:val="40"/>
      <w:szCs w:val="40"/>
    </w:rPr>
  </w:style>
  <w:style w:type="paragraph" w:styleId="Heading2">
    <w:name w:val="heading 2"/>
    <w:basedOn w:val="Normal"/>
    <w:next w:val="Normal"/>
    <w:pPr>
      <w:keepNext w:val="1"/>
      <w:keepLines w:val="1"/>
      <w:pageBreakBefore w:val="0"/>
      <w:spacing w:after="120" w:before="360" w:lineRule="auto"/>
    </w:pPr>
    <w:rPr>
      <w:b w:val="1"/>
      <w:bCs w:val="1"/>
      <w:color w:val="00718f"/>
      <w:sz w:val="28"/>
      <w:szCs w:val="28"/>
    </w:rPr>
  </w:style>
  <w:style w:type="paragraph" w:styleId="Heading3">
    <w:name w:val="heading 3"/>
    <w:basedOn w:val="Normal"/>
    <w:next w:val="Normal"/>
    <w:pPr>
      <w:keepNext w:val="1"/>
      <w:keepLines w:val="1"/>
      <w:pageBreakBefore w:val="0"/>
      <w:spacing w:after="80" w:before="320" w:lineRule="auto"/>
    </w:pPr>
    <w:rPr>
      <w:b w:val="1"/>
      <w:bCs w:val="1"/>
      <w:color w:val="666666"/>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718f"/>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