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EC194" w14:textId="77777777" w:rsidR="008E7397" w:rsidRPr="00E433A3" w:rsidRDefault="008E7397" w:rsidP="008E7397">
      <w:r w:rsidRPr="00E433A3">
        <w:t>To Whom It May Concern:</w:t>
      </w:r>
    </w:p>
    <w:p w14:paraId="6B2547E5" w14:textId="77777777" w:rsidR="008E7397" w:rsidRPr="00E433A3" w:rsidRDefault="008E7397" w:rsidP="008E7397"/>
    <w:p w14:paraId="10440312" w14:textId="4524E0BF" w:rsidR="008E7397" w:rsidRPr="00E433A3" w:rsidRDefault="008E7397" w:rsidP="008E7397">
      <w:r w:rsidRPr="00E433A3">
        <w:t xml:space="preserve">A member of your family has been identified as </w:t>
      </w:r>
      <w:r>
        <w:t xml:space="preserve">either </w:t>
      </w:r>
      <w:r w:rsidRPr="00E433A3">
        <w:t xml:space="preserve">having a condition called </w:t>
      </w:r>
      <w:r w:rsidR="00C01062">
        <w:t>F</w:t>
      </w:r>
      <w:r w:rsidRPr="00E433A3">
        <w:t>ragile X syndrome</w:t>
      </w:r>
      <w:r w:rsidR="00C01062">
        <w:t xml:space="preserve"> (FXS)</w:t>
      </w:r>
      <w:r w:rsidRPr="00E433A3">
        <w:t xml:space="preserve"> or </w:t>
      </w:r>
      <w:r w:rsidR="00C01062">
        <w:t xml:space="preserve">being </w:t>
      </w:r>
      <w:r w:rsidRPr="00E433A3">
        <w:t xml:space="preserve">a carrier of a genetic change that could cause a </w:t>
      </w:r>
      <w:r>
        <w:t>F</w:t>
      </w:r>
      <w:r w:rsidRPr="00E433A3">
        <w:t xml:space="preserve">ragile X </w:t>
      </w:r>
      <w:r w:rsidR="00C70745">
        <w:t>d</w:t>
      </w:r>
      <w:r w:rsidRPr="00E433A3">
        <w:t>isorder</w:t>
      </w:r>
      <w:r>
        <w:t xml:space="preserve"> (FXD)</w:t>
      </w:r>
      <w:r w:rsidRPr="00E433A3">
        <w:t xml:space="preserve">. This means that other family members may also be carriers of this gene change and/or be at risk to have children with </w:t>
      </w:r>
      <w:r w:rsidR="00C01062">
        <w:t>FXS</w:t>
      </w:r>
      <w:r w:rsidRPr="00E433A3">
        <w:t xml:space="preserve">. This letter has been sent to you to summarize information regarding the genetics of </w:t>
      </w:r>
      <w:r>
        <w:t>FXD</w:t>
      </w:r>
      <w:r w:rsidR="007A72E9">
        <w:t>s</w:t>
      </w:r>
      <w:r w:rsidRPr="00E433A3">
        <w:t xml:space="preserve"> and </w:t>
      </w:r>
      <w:r w:rsidR="00C01062">
        <w:t>F</w:t>
      </w:r>
      <w:r w:rsidRPr="00E433A3">
        <w:t xml:space="preserve">ragile X syndrome. </w:t>
      </w:r>
    </w:p>
    <w:p w14:paraId="1C368C27" w14:textId="77777777" w:rsidR="008E7397" w:rsidRPr="00E433A3" w:rsidRDefault="008E7397" w:rsidP="008E7397"/>
    <w:p w14:paraId="73AB7A00" w14:textId="11001786" w:rsidR="008E7397" w:rsidRDefault="008E7397" w:rsidP="008E7397">
      <w:r w:rsidRPr="00E433A3">
        <w:t>Fragile X syndrome is the most common form of inherited intellectual disabilities. It can occur in both males and females, though females often have milder features than males. Affected individuals can have intellectual disabilities, learning and behavioral disorder</w:t>
      </w:r>
      <w:r>
        <w:t>s</w:t>
      </w:r>
      <w:r w:rsidR="00C70745">
        <w:t>,</w:t>
      </w:r>
      <w:r w:rsidRPr="00E433A3">
        <w:t xml:space="preserve"> and/or autism. Other characteristics include repetitive speech, hyperactivity, and poor eye contact. Physical characteristics include large ears, flexible </w:t>
      </w:r>
      <w:r w:rsidR="00C70745" w:rsidRPr="00E433A3">
        <w:t>joints,</w:t>
      </w:r>
      <w:r w:rsidRPr="00E433A3">
        <w:t xml:space="preserve"> and a long face. </w:t>
      </w:r>
    </w:p>
    <w:p w14:paraId="147436EE" w14:textId="77777777" w:rsidR="008E7397" w:rsidRPr="00E433A3" w:rsidRDefault="008E7397" w:rsidP="008E7397"/>
    <w:p w14:paraId="496C15B6" w14:textId="77777777" w:rsidR="008E7397" w:rsidRPr="00E433A3" w:rsidRDefault="008E7397" w:rsidP="008E7397">
      <w:r w:rsidRPr="00E433A3">
        <w:t>Fragile X is caused by a genetic change (mutation) in a gene called the FMR1 gene</w:t>
      </w:r>
      <w:r>
        <w:t>,</w:t>
      </w:r>
      <w:r w:rsidRPr="00E433A3">
        <w:t xml:space="preserve"> which is on the X chromosome. </w:t>
      </w:r>
    </w:p>
    <w:p w14:paraId="5289CB5F" w14:textId="77777777" w:rsidR="008E7397" w:rsidRPr="00E433A3" w:rsidRDefault="008E7397" w:rsidP="008E7397"/>
    <w:p w14:paraId="0B4BD6B4" w14:textId="772A6969" w:rsidR="008E7397" w:rsidRPr="00E433A3" w:rsidRDefault="008E7397" w:rsidP="008E7397">
      <w:r w:rsidRPr="00E433A3">
        <w:t xml:space="preserve">The </w:t>
      </w:r>
      <w:r>
        <w:t>F</w:t>
      </w:r>
      <w:r w:rsidRPr="00E433A3">
        <w:t xml:space="preserve">ragile X gene exists in </w:t>
      </w:r>
      <w:r w:rsidR="00C70745" w:rsidRPr="00E433A3">
        <w:t>several</w:t>
      </w:r>
      <w:r w:rsidRPr="00E433A3">
        <w:t xml:space="preserve"> forms. An individual may carry a normal size gene, a “premutation” size gene</w:t>
      </w:r>
      <w:r w:rsidR="00C70745">
        <w:t>,</w:t>
      </w:r>
      <w:r w:rsidRPr="00E433A3">
        <w:t xml:space="preserve"> or a “full mutation” size gene. Both males and females can inherit this gene in either the premutation or full mutation form. Often individuals with a premutation are referred to as “</w:t>
      </w:r>
      <w:r w:rsidR="00C01062">
        <w:t xml:space="preserve">premutation </w:t>
      </w:r>
      <w:r w:rsidRPr="00E433A3">
        <w:t>carriers</w:t>
      </w:r>
      <w:r>
        <w:t>.</w:t>
      </w:r>
      <w:r w:rsidRPr="00E433A3">
        <w:t>”</w:t>
      </w:r>
    </w:p>
    <w:p w14:paraId="77786D09" w14:textId="77777777" w:rsidR="008E7397" w:rsidRPr="00E433A3" w:rsidRDefault="008E7397" w:rsidP="008E7397"/>
    <w:p w14:paraId="61FBF491" w14:textId="77777777" w:rsidR="008E7397" w:rsidRPr="00E433A3" w:rsidRDefault="008E7397" w:rsidP="008E7397">
      <w:r w:rsidRPr="00E433A3">
        <w:t xml:space="preserve">Individuals with </w:t>
      </w:r>
      <w:r w:rsidR="00C01062">
        <w:t>FXS</w:t>
      </w:r>
      <w:r w:rsidRPr="00E433A3">
        <w:t xml:space="preserve"> have a full mutation gene. Individuals with a premutation are usually not affected with </w:t>
      </w:r>
      <w:r w:rsidR="00C01062">
        <w:t>FXS</w:t>
      </w:r>
      <w:r w:rsidRPr="00E433A3">
        <w:t xml:space="preserve"> but are at risk to have children or grandchildren with a full mutation. </w:t>
      </w:r>
    </w:p>
    <w:p w14:paraId="19E25A16" w14:textId="77777777" w:rsidR="008E7397" w:rsidRPr="00E433A3" w:rsidRDefault="008E7397" w:rsidP="008E7397"/>
    <w:p w14:paraId="1BA6B7B1" w14:textId="77777777" w:rsidR="008E7397" w:rsidRPr="00E433A3" w:rsidRDefault="008E7397" w:rsidP="008E7397">
      <w:r w:rsidRPr="00E433A3">
        <w:t>Females have two X chromosomes. Women who have inherited th</w:t>
      </w:r>
      <w:r>
        <w:t>e Fragile X</w:t>
      </w:r>
      <w:r w:rsidRPr="00E433A3">
        <w:t xml:space="preserve"> gene in either the full or premutation form are at risk to have a child with </w:t>
      </w:r>
      <w:r w:rsidR="00C01062">
        <w:t>FXS</w:t>
      </w:r>
      <w:r w:rsidRPr="00E433A3">
        <w:t>.</w:t>
      </w:r>
    </w:p>
    <w:p w14:paraId="65E1AF88" w14:textId="77777777" w:rsidR="008E7397" w:rsidRPr="00E433A3" w:rsidRDefault="008E7397" w:rsidP="008E7397"/>
    <w:p w14:paraId="1E17D105" w14:textId="6D415C27" w:rsidR="008E7397" w:rsidRPr="00E433A3" w:rsidRDefault="008E7397" w:rsidP="008E7397">
      <w:r w:rsidRPr="00E433A3">
        <w:t>Males have one X chromosome inherited from their mother and one Y chromosome inherited from their father.</w:t>
      </w:r>
      <w:r>
        <w:t xml:space="preserve"> M</w:t>
      </w:r>
      <w:r w:rsidRPr="00E433A3">
        <w:t>ale</w:t>
      </w:r>
      <w:r>
        <w:t>s</w:t>
      </w:r>
      <w:r w:rsidRPr="00E433A3">
        <w:t xml:space="preserve"> who ha</w:t>
      </w:r>
      <w:r>
        <w:t>ve</w:t>
      </w:r>
      <w:r w:rsidRPr="00E433A3">
        <w:t xml:space="preserve"> inherited a full mutation from </w:t>
      </w:r>
      <w:r>
        <w:t>their</w:t>
      </w:r>
      <w:r w:rsidRPr="00E433A3">
        <w:t xml:space="preserve"> mother will have </w:t>
      </w:r>
      <w:r w:rsidR="00C01062">
        <w:t>FXS</w:t>
      </w:r>
      <w:r w:rsidRPr="00E433A3">
        <w:t xml:space="preserve">. Males who inherit a premutation will pass it on to </w:t>
      </w:r>
      <w:r w:rsidR="00C70745" w:rsidRPr="00E433A3">
        <w:t>all</w:t>
      </w:r>
      <w:r w:rsidRPr="00E433A3">
        <w:t xml:space="preserve"> their </w:t>
      </w:r>
      <w:r>
        <w:t xml:space="preserve">daughters </w:t>
      </w:r>
      <w:r w:rsidRPr="00E433A3">
        <w:t xml:space="preserve">and to none of </w:t>
      </w:r>
      <w:r>
        <w:t>their</w:t>
      </w:r>
      <w:r w:rsidRPr="00E433A3">
        <w:t xml:space="preserve"> sons. In other words, all the daughters of male carriers will be carriers themselves.</w:t>
      </w:r>
    </w:p>
    <w:p w14:paraId="12BA73C7" w14:textId="77777777" w:rsidR="008E7397" w:rsidRPr="00E433A3" w:rsidRDefault="008E7397" w:rsidP="008E7397"/>
    <w:p w14:paraId="15F84D4C" w14:textId="77777777" w:rsidR="008E7397" w:rsidRPr="00E433A3" w:rsidRDefault="008E7397" w:rsidP="008E7397">
      <w:r w:rsidRPr="00E433A3">
        <w:t>Individuals who are premutation carriers are usually not affected</w:t>
      </w:r>
      <w:r w:rsidR="00C01062">
        <w:t>, b</w:t>
      </w:r>
      <w:r>
        <w:t>ut they are susceptible to</w:t>
      </w:r>
      <w:r w:rsidRPr="00E433A3">
        <w:t xml:space="preserve"> two </w:t>
      </w:r>
      <w:r>
        <w:t xml:space="preserve">other </w:t>
      </w:r>
      <w:r w:rsidRPr="00E433A3">
        <w:t>conditions:</w:t>
      </w:r>
    </w:p>
    <w:p w14:paraId="71BA1255" w14:textId="77777777" w:rsidR="008E7397" w:rsidRPr="00E433A3" w:rsidRDefault="008E7397" w:rsidP="008E7397"/>
    <w:p w14:paraId="0A5E29CA" w14:textId="77777777" w:rsidR="008E7397" w:rsidRPr="00E433A3" w:rsidRDefault="008E7397" w:rsidP="00CB4A2D">
      <w:pPr>
        <w:pStyle w:val="ListParagraph"/>
        <w:numPr>
          <w:ilvl w:val="0"/>
          <w:numId w:val="3"/>
        </w:numPr>
      </w:pPr>
      <w:r w:rsidRPr="00E433A3">
        <w:t>Fragile X-associated primary ovarian insufficiency (abbreviated FXPOI</w:t>
      </w:r>
      <w:r>
        <w:t>,</w:t>
      </w:r>
      <w:r w:rsidRPr="00E433A3">
        <w:t xml:space="preserve"> pronounced </w:t>
      </w:r>
      <w:r>
        <w:t>“</w:t>
      </w:r>
      <w:r w:rsidRPr="00E433A3">
        <w:t>fax-poy</w:t>
      </w:r>
      <w:r>
        <w:t>”</w:t>
      </w:r>
      <w:r w:rsidRPr="00E433A3">
        <w:t>)</w:t>
      </w:r>
      <w:r>
        <w:t>—S</w:t>
      </w:r>
      <w:r w:rsidRPr="00E433A3">
        <w:t xml:space="preserve">een in some women with the </w:t>
      </w:r>
      <w:r>
        <w:t>premutation,</w:t>
      </w:r>
      <w:r w:rsidRPr="00E433A3">
        <w:t xml:space="preserve"> </w:t>
      </w:r>
      <w:r>
        <w:t xml:space="preserve">it </w:t>
      </w:r>
      <w:r w:rsidRPr="00E433A3">
        <w:t>results in early menopause and/or reduced fertility</w:t>
      </w:r>
      <w:r>
        <w:t>.</w:t>
      </w:r>
    </w:p>
    <w:p w14:paraId="5975D4DE" w14:textId="77777777" w:rsidR="008E7397" w:rsidRPr="00E433A3" w:rsidRDefault="008E7397" w:rsidP="00CB4A2D">
      <w:pPr>
        <w:pStyle w:val="ListParagraph"/>
        <w:numPr>
          <w:ilvl w:val="0"/>
          <w:numId w:val="3"/>
        </w:numPr>
      </w:pPr>
      <w:r w:rsidRPr="00E433A3">
        <w:t>Fragile X-associated tremor/ataxia syndrome (abbreviated FXTAS</w:t>
      </w:r>
      <w:r>
        <w:t xml:space="preserve">, </w:t>
      </w:r>
      <w:r w:rsidRPr="00E433A3">
        <w:t xml:space="preserve">pronounced </w:t>
      </w:r>
      <w:r>
        <w:t>“</w:t>
      </w:r>
      <w:r w:rsidRPr="00E433A3">
        <w:t>fax-tas</w:t>
      </w:r>
      <w:r>
        <w:t>”</w:t>
      </w:r>
      <w:r w:rsidRPr="00E433A3">
        <w:t>)</w:t>
      </w:r>
      <w:r>
        <w:t>—A</w:t>
      </w:r>
      <w:r w:rsidRPr="00E433A3">
        <w:t xml:space="preserve"> late onset (over </w:t>
      </w:r>
      <w:r>
        <w:t xml:space="preserve">age </w:t>
      </w:r>
      <w:r w:rsidRPr="00E433A3">
        <w:t>50) neurological condition, sometimes initially diagnosed as Parkinson’s disease, that is more common in males</w:t>
      </w:r>
      <w:r>
        <w:t xml:space="preserve"> than females.</w:t>
      </w:r>
      <w:r w:rsidRPr="00E433A3">
        <w:t xml:space="preserve"> </w:t>
      </w:r>
    </w:p>
    <w:p w14:paraId="1874221E" w14:textId="77777777" w:rsidR="008E7397" w:rsidRPr="00E433A3" w:rsidRDefault="008E7397" w:rsidP="008E7397"/>
    <w:p w14:paraId="3A4D87BB" w14:textId="15204021" w:rsidR="008E7397" w:rsidRPr="00E433A3" w:rsidRDefault="008E7397" w:rsidP="008E7397">
      <w:r w:rsidRPr="00E433A3">
        <w:t xml:space="preserve">Therefore, even if you are not in your childbearing years, </w:t>
      </w:r>
      <w:r>
        <w:t>the possibility of being a Fragile X gene carrier has</w:t>
      </w:r>
      <w:r w:rsidRPr="00E433A3">
        <w:t xml:space="preserve"> implications for your health, your </w:t>
      </w:r>
      <w:r w:rsidR="00C70745" w:rsidRPr="00E433A3">
        <w:t>children’s,</w:t>
      </w:r>
      <w:r w:rsidRPr="00E433A3">
        <w:t xml:space="preserve"> or your grandchildren’s health.</w:t>
      </w:r>
    </w:p>
    <w:p w14:paraId="4B5CD891" w14:textId="77777777" w:rsidR="008E7397" w:rsidRPr="00E433A3" w:rsidRDefault="008E7397" w:rsidP="008E7397"/>
    <w:p w14:paraId="43ECFF07" w14:textId="2EC7366A" w:rsidR="008E7397" w:rsidRPr="00E433A3" w:rsidRDefault="008E7397" w:rsidP="008E7397">
      <w:r>
        <w:lastRenderedPageBreak/>
        <w:t>A</w:t>
      </w:r>
      <w:r w:rsidRPr="00E433A3">
        <w:t xml:space="preserve"> DNA test</w:t>
      </w:r>
      <w:r>
        <w:t xml:space="preserve"> for FXD</w:t>
      </w:r>
      <w:r w:rsidR="007A72E9">
        <w:t>s</w:t>
      </w:r>
      <w:r w:rsidRPr="00E433A3">
        <w:t xml:space="preserve">, </w:t>
      </w:r>
      <w:r>
        <w:t xml:space="preserve">called </w:t>
      </w:r>
      <w:r w:rsidRPr="00E433A3">
        <w:t xml:space="preserve">the </w:t>
      </w:r>
      <w:r>
        <w:t>“</w:t>
      </w:r>
      <w:r w:rsidRPr="00E433A3">
        <w:t>FMR1 DNA test,</w:t>
      </w:r>
      <w:r>
        <w:t>”</w:t>
      </w:r>
      <w:r w:rsidRPr="00E433A3">
        <w:t xml:space="preserve"> has been available</w:t>
      </w:r>
      <w:r>
        <w:t xml:space="preserve"> since 1991</w:t>
      </w:r>
      <w:r w:rsidRPr="00E433A3">
        <w:t>. This test is extremely reliable in detecting the premutation or full mutation</w:t>
      </w:r>
      <w:r>
        <w:t xml:space="preserve"> of Fragile X</w:t>
      </w:r>
      <w:r w:rsidRPr="00E433A3">
        <w:t xml:space="preserve">. Since a member of your family has been identified as carrying this gene change, </w:t>
      </w:r>
      <w:r w:rsidR="00C70745" w:rsidRPr="00E433A3">
        <w:t>you,</w:t>
      </w:r>
      <w:r w:rsidRPr="00E433A3">
        <w:t xml:space="preserve"> and</w:t>
      </w:r>
      <w:r>
        <w:t xml:space="preserve"> </w:t>
      </w:r>
      <w:r w:rsidRPr="00E433A3">
        <w:t>your children</w:t>
      </w:r>
      <w:r>
        <w:t xml:space="preserve"> (if you have any)</w:t>
      </w:r>
      <w:r w:rsidRPr="00E433A3">
        <w:t xml:space="preserve">, may also carry this changed gene. </w:t>
      </w:r>
      <w:r>
        <w:t>I</w:t>
      </w:r>
      <w:r w:rsidRPr="00E433A3">
        <w:t xml:space="preserve">t is </w:t>
      </w:r>
      <w:r>
        <w:t xml:space="preserve">therefore </w:t>
      </w:r>
      <w:r w:rsidRPr="00E433A3">
        <w:t xml:space="preserve">recommended that you and/or your children contact a genetic counselor to discuss your family history and the </w:t>
      </w:r>
      <w:r>
        <w:t>advisability</w:t>
      </w:r>
      <w:r w:rsidRPr="00E433A3">
        <w:t xml:space="preserve"> of genetic testing. Your physician or other health care provider can order this testing</w:t>
      </w:r>
      <w:r>
        <w:t xml:space="preserve"> on your behalf. </w:t>
      </w:r>
    </w:p>
    <w:p w14:paraId="76008CE7" w14:textId="77777777" w:rsidR="008E7397" w:rsidRPr="00E433A3" w:rsidRDefault="008E7397" w:rsidP="008E7397"/>
    <w:p w14:paraId="0E2A6033" w14:textId="77777777" w:rsidR="008E7397" w:rsidRDefault="008E7397" w:rsidP="008E7397">
      <w:r>
        <w:t>You have several options s</w:t>
      </w:r>
      <w:r w:rsidRPr="00E433A3">
        <w:t>hould you wish to discuss the contents of this letter</w:t>
      </w:r>
      <w:r>
        <w:t>:</w:t>
      </w:r>
    </w:p>
    <w:p w14:paraId="0AB935C2" w14:textId="1BC04CF2" w:rsidR="00C01062" w:rsidRPr="006B5C5A" w:rsidRDefault="008E7397" w:rsidP="00D03903">
      <w:pPr>
        <w:pStyle w:val="ListParagraph"/>
        <w:numPr>
          <w:ilvl w:val="0"/>
          <w:numId w:val="6"/>
        </w:numPr>
        <w:rPr>
          <w:rFonts w:asciiTheme="minorHAnsi" w:eastAsiaTheme="minorHAnsi" w:hAnsiTheme="minorHAnsi" w:cstheme="minorHAnsi"/>
          <w:sz w:val="22"/>
          <w:szCs w:val="22"/>
        </w:rPr>
      </w:pPr>
      <w:r>
        <w:t>Y</w:t>
      </w:r>
      <w:r w:rsidRPr="00E433A3">
        <w:t xml:space="preserve">ou can locate a genetic counselor </w:t>
      </w:r>
      <w:r>
        <w:t xml:space="preserve">in your geographical area </w:t>
      </w:r>
      <w:r w:rsidRPr="00E433A3">
        <w:t xml:space="preserve">at </w:t>
      </w:r>
      <w:r w:rsidR="00C70745" w:rsidRPr="00C70745">
        <w:t>https://findageneticcounselor.nsgc.org/</w:t>
      </w:r>
      <w:r w:rsidRPr="00E433A3">
        <w:t>.</w:t>
      </w:r>
      <w:r w:rsidR="006B5C5A" w:rsidDel="006B5C5A">
        <w:t xml:space="preserve"> </w:t>
      </w:r>
    </w:p>
    <w:p w14:paraId="59F175A9" w14:textId="0D226D9F" w:rsidR="007D3607" w:rsidRPr="007D3607" w:rsidRDefault="007D3607" w:rsidP="007D3607">
      <w:pPr>
        <w:numPr>
          <w:ilvl w:val="0"/>
          <w:numId w:val="6"/>
        </w:numPr>
        <w:spacing w:before="100" w:beforeAutospacing="1" w:after="100" w:afterAutospacing="1"/>
        <w:rPr>
          <w:i/>
          <w:iCs/>
        </w:rPr>
      </w:pPr>
      <w:r w:rsidRPr="007D3607">
        <w:rPr>
          <w:rStyle w:val="Emphasis"/>
          <w:i w:val="0"/>
          <w:iCs w:val="0"/>
        </w:rPr>
        <w:t xml:space="preserve">You can find additional information on the </w:t>
      </w:r>
      <w:r w:rsidRPr="00E433A3">
        <w:t>National Fragile X Foundation</w:t>
      </w:r>
      <w:r w:rsidRPr="007D3607">
        <w:rPr>
          <w:rStyle w:val="Emphasis"/>
          <w:i w:val="0"/>
          <w:iCs w:val="0"/>
        </w:rPr>
        <w:t xml:space="preserve"> website by reviewing the section for “Newly Diagnosed” under the “Living </w:t>
      </w:r>
      <w:r w:rsidR="00C70745" w:rsidRPr="007D3607">
        <w:rPr>
          <w:rStyle w:val="Emphasis"/>
          <w:i w:val="0"/>
          <w:iCs w:val="0"/>
        </w:rPr>
        <w:t>with</w:t>
      </w:r>
      <w:r w:rsidRPr="007D3607">
        <w:rPr>
          <w:rStyle w:val="Emphasis"/>
          <w:i w:val="0"/>
          <w:iCs w:val="0"/>
        </w:rPr>
        <w:t xml:space="preserve"> Fragile X” heading on the main menu at </w:t>
      </w:r>
      <w:r w:rsidR="00C70745">
        <w:rPr>
          <w:rStyle w:val="Emphasis"/>
          <w:i w:val="0"/>
          <w:iCs w:val="0"/>
        </w:rPr>
        <w:t>https://</w:t>
      </w:r>
      <w:r w:rsidRPr="007D3607">
        <w:rPr>
          <w:rStyle w:val="Emphasis"/>
          <w:i w:val="0"/>
          <w:iCs w:val="0"/>
        </w:rPr>
        <w:t>fragilex.org</w:t>
      </w:r>
      <w:r>
        <w:rPr>
          <w:rStyle w:val="Emphasis"/>
          <w:i w:val="0"/>
          <w:iCs w:val="0"/>
        </w:rPr>
        <w:t>.</w:t>
      </w:r>
    </w:p>
    <w:p w14:paraId="6118D9F0" w14:textId="77777777" w:rsidR="006B5C5A" w:rsidRDefault="006B5C5A" w:rsidP="006B5C5A"/>
    <w:p w14:paraId="116DB59D" w14:textId="7D27CC1E" w:rsidR="00C01062" w:rsidRPr="00E433A3" w:rsidRDefault="006B5C5A" w:rsidP="006B5C5A">
      <w:r>
        <w:t>W</w:t>
      </w:r>
      <w:r w:rsidR="008E7397" w:rsidRPr="00E433A3">
        <w:t xml:space="preserve">e hope this information is of help to you. </w:t>
      </w:r>
      <w:r w:rsidR="008E7397">
        <w:t xml:space="preserve">Please feel free to use any or </w:t>
      </w:r>
      <w:proofErr w:type="gramStart"/>
      <w:r w:rsidR="008E7397">
        <w:t>all of</w:t>
      </w:r>
      <w:proofErr w:type="gramEnd"/>
      <w:r w:rsidR="008E7397">
        <w:t xml:space="preserve"> the resources described </w:t>
      </w:r>
      <w:r w:rsidR="00C70745">
        <w:t>above,</w:t>
      </w:r>
      <w:r w:rsidR="008E7397">
        <w:t xml:space="preserve"> </w:t>
      </w:r>
      <w:r w:rsidR="00C01062">
        <w:t xml:space="preserve">and </w:t>
      </w:r>
      <w:r w:rsidR="008E7397">
        <w:t>should you have any further questions</w:t>
      </w:r>
      <w:r w:rsidR="00C01062">
        <w:t xml:space="preserve">, you can contact </w:t>
      </w:r>
      <w:r w:rsidR="00C01062" w:rsidRPr="00E433A3">
        <w:t xml:space="preserve">the National Fragile X Foundation </w:t>
      </w:r>
      <w:r w:rsidR="00C01062">
        <w:t xml:space="preserve">by phone </w:t>
      </w:r>
      <w:r w:rsidR="00C01062" w:rsidRPr="00E433A3">
        <w:t>at 800</w:t>
      </w:r>
      <w:r w:rsidR="00C01062">
        <w:t>-</w:t>
      </w:r>
      <w:r w:rsidR="00C01062" w:rsidRPr="00E433A3">
        <w:t>688-8765</w:t>
      </w:r>
      <w:r w:rsidR="00C01062">
        <w:t xml:space="preserve"> or by email: treatment@fragilex.org</w:t>
      </w:r>
      <w:r w:rsidR="00C01062" w:rsidRPr="00E433A3">
        <w:t>.</w:t>
      </w:r>
    </w:p>
    <w:p w14:paraId="38DD1151" w14:textId="77777777" w:rsidR="008E7397" w:rsidRDefault="008E7397" w:rsidP="008E7397"/>
    <w:p w14:paraId="13EE1CA2" w14:textId="77777777" w:rsidR="008E7397" w:rsidRDefault="008E7397" w:rsidP="008E7397"/>
    <w:p w14:paraId="30CD1BEA" w14:textId="77777777" w:rsidR="008E7397" w:rsidRDefault="008E7397" w:rsidP="008E7397">
      <w:r>
        <w:t>Sincerely,</w:t>
      </w:r>
    </w:p>
    <w:p w14:paraId="47B4A82A" w14:textId="77777777" w:rsidR="008E7397" w:rsidRDefault="008E7397" w:rsidP="008E7397"/>
    <w:p w14:paraId="78A42A06" w14:textId="77777777" w:rsidR="00CC6ABF" w:rsidRDefault="008E7397">
      <w:r>
        <w:t>XXXXXXXX</w:t>
      </w:r>
    </w:p>
    <w:sectPr w:rsidR="00CC6ABF" w:rsidSect="00CB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3E21"/>
    <w:multiLevelType w:val="hybridMultilevel"/>
    <w:tmpl w:val="B63E1DEE"/>
    <w:lvl w:ilvl="0" w:tplc="1666CB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83F6E"/>
    <w:multiLevelType w:val="multilevel"/>
    <w:tmpl w:val="601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B1AF7"/>
    <w:multiLevelType w:val="hybridMultilevel"/>
    <w:tmpl w:val="0EFE72A0"/>
    <w:lvl w:ilvl="0" w:tplc="0936BB4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52723"/>
    <w:multiLevelType w:val="hybridMultilevel"/>
    <w:tmpl w:val="655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13C0F"/>
    <w:multiLevelType w:val="hybridMultilevel"/>
    <w:tmpl w:val="CBBA56E0"/>
    <w:lvl w:ilvl="0" w:tplc="E5DE129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900D2"/>
    <w:multiLevelType w:val="hybridMultilevel"/>
    <w:tmpl w:val="3366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33192"/>
    <w:multiLevelType w:val="hybridMultilevel"/>
    <w:tmpl w:val="F2E6E846"/>
    <w:lvl w:ilvl="0" w:tplc="1666CB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97"/>
    <w:rsid w:val="000C33E6"/>
    <w:rsid w:val="000F7AEB"/>
    <w:rsid w:val="00602065"/>
    <w:rsid w:val="006B5C5A"/>
    <w:rsid w:val="007919EF"/>
    <w:rsid w:val="007A72E9"/>
    <w:rsid w:val="007D3607"/>
    <w:rsid w:val="008E7397"/>
    <w:rsid w:val="00951918"/>
    <w:rsid w:val="00C01062"/>
    <w:rsid w:val="00C70745"/>
    <w:rsid w:val="00CA403A"/>
    <w:rsid w:val="00CB4A2D"/>
    <w:rsid w:val="00D03903"/>
    <w:rsid w:val="00DE5B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ACA5"/>
  <w15:docId w15:val="{310C8D5E-3639-4ED8-B82D-1530896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397"/>
    <w:rPr>
      <w:color w:val="0000FF"/>
      <w:u w:val="single"/>
    </w:rPr>
  </w:style>
  <w:style w:type="paragraph" w:styleId="ListParagraph">
    <w:name w:val="List Paragraph"/>
    <w:basedOn w:val="Normal"/>
    <w:uiPriority w:val="34"/>
    <w:qFormat/>
    <w:rsid w:val="008E7397"/>
    <w:pPr>
      <w:ind w:left="720"/>
    </w:pPr>
  </w:style>
  <w:style w:type="paragraph" w:styleId="BalloonText">
    <w:name w:val="Balloon Text"/>
    <w:basedOn w:val="Normal"/>
    <w:link w:val="BalloonTextChar"/>
    <w:rsid w:val="008E7397"/>
    <w:rPr>
      <w:rFonts w:ascii="Lucida Grande" w:hAnsi="Lucida Grande"/>
      <w:sz w:val="18"/>
      <w:szCs w:val="18"/>
    </w:rPr>
  </w:style>
  <w:style w:type="character" w:customStyle="1" w:styleId="BalloonTextChar">
    <w:name w:val="Balloon Text Char"/>
    <w:basedOn w:val="DefaultParagraphFont"/>
    <w:link w:val="BalloonText"/>
    <w:rsid w:val="008E7397"/>
    <w:rPr>
      <w:rFonts w:ascii="Lucida Grande" w:eastAsia="Times New Roman" w:hAnsi="Lucida Grande" w:cs="Times New Roman"/>
      <w:sz w:val="18"/>
      <w:szCs w:val="18"/>
    </w:rPr>
  </w:style>
  <w:style w:type="character" w:styleId="CommentReference">
    <w:name w:val="annotation reference"/>
    <w:basedOn w:val="DefaultParagraphFont"/>
    <w:rsid w:val="008E7397"/>
    <w:rPr>
      <w:sz w:val="18"/>
      <w:szCs w:val="18"/>
    </w:rPr>
  </w:style>
  <w:style w:type="paragraph" w:styleId="CommentText">
    <w:name w:val="annotation text"/>
    <w:basedOn w:val="Normal"/>
    <w:link w:val="CommentTextChar"/>
    <w:rsid w:val="008E7397"/>
  </w:style>
  <w:style w:type="character" w:customStyle="1" w:styleId="CommentTextChar">
    <w:name w:val="Comment Text Char"/>
    <w:basedOn w:val="DefaultParagraphFont"/>
    <w:link w:val="CommentText"/>
    <w:rsid w:val="008E7397"/>
    <w:rPr>
      <w:rFonts w:ascii="Times New Roman" w:eastAsia="Times New Roman" w:hAnsi="Times New Roman" w:cs="Times New Roman"/>
    </w:rPr>
  </w:style>
  <w:style w:type="paragraph" w:styleId="CommentSubject">
    <w:name w:val="annotation subject"/>
    <w:basedOn w:val="CommentText"/>
    <w:next w:val="CommentText"/>
    <w:link w:val="CommentSubjectChar"/>
    <w:rsid w:val="008E7397"/>
    <w:rPr>
      <w:b/>
      <w:bCs/>
      <w:sz w:val="20"/>
      <w:szCs w:val="20"/>
    </w:rPr>
  </w:style>
  <w:style w:type="character" w:customStyle="1" w:styleId="CommentSubjectChar">
    <w:name w:val="Comment Subject Char"/>
    <w:basedOn w:val="CommentTextChar"/>
    <w:link w:val="CommentSubject"/>
    <w:rsid w:val="008E73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A72E9"/>
    <w:rPr>
      <w:color w:val="800080" w:themeColor="followedHyperlink"/>
      <w:u w:val="single"/>
    </w:rPr>
  </w:style>
  <w:style w:type="paragraph" w:styleId="NormalWeb">
    <w:name w:val="Normal (Web)"/>
    <w:basedOn w:val="Normal"/>
    <w:uiPriority w:val="99"/>
    <w:unhideWhenUsed/>
    <w:rsid w:val="00C01062"/>
    <w:pPr>
      <w:spacing w:before="100" w:beforeAutospacing="1" w:after="100" w:afterAutospacing="1"/>
    </w:pPr>
    <w:rPr>
      <w:rFonts w:eastAsiaTheme="minorHAnsi"/>
    </w:rPr>
  </w:style>
  <w:style w:type="character" w:styleId="Emphasis">
    <w:name w:val="Emphasis"/>
    <w:basedOn w:val="DefaultParagraphFont"/>
    <w:uiPriority w:val="20"/>
    <w:qFormat/>
    <w:rsid w:val="007D3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147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Bridge Communications &amp; Consulting</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Hidas</dc:creator>
  <cp:lastModifiedBy>Dany Petraska</cp:lastModifiedBy>
  <cp:revision>2</cp:revision>
  <dcterms:created xsi:type="dcterms:W3CDTF">2021-07-15T18:51:00Z</dcterms:created>
  <dcterms:modified xsi:type="dcterms:W3CDTF">2021-07-15T18:51:00Z</dcterms:modified>
</cp:coreProperties>
</file>